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textAlignment w:val="baseline"/>
        <w:rPr>
          <w:rFonts w:ascii="华文中宋" w:hAnsi="华文中宋" w:eastAsia="华文中宋" w:cs="华文中宋"/>
          <w:b/>
          <w:kern w:val="0"/>
          <w:sz w:val="36"/>
          <w:szCs w:val="36"/>
        </w:rPr>
      </w:pPr>
      <w:r>
        <w:rPr>
          <w:rFonts w:hint="eastAsia" w:ascii="华文中宋" w:hAnsi="华文中宋" w:eastAsia="华文中宋" w:cs="华文中宋"/>
          <w:b/>
          <w:kern w:val="0"/>
          <w:sz w:val="36"/>
          <w:szCs w:val="36"/>
        </w:rPr>
        <w:t>辽宁大学2021年“安全生产月”和“安全生产校园行”活动实施方案</w:t>
      </w:r>
    </w:p>
    <w:p>
      <w:pPr>
        <w:spacing w:line="500" w:lineRule="exact"/>
        <w:jc w:val="center"/>
        <w:textAlignment w:val="baseline"/>
        <w:rPr>
          <w:rFonts w:ascii="仿宋" w:hAnsi="仿宋" w:eastAsia="仿宋" w:cs="仿宋"/>
          <w:kern w:val="0"/>
          <w:sz w:val="32"/>
          <w:szCs w:val="32"/>
        </w:rPr>
      </w:pPr>
    </w:p>
    <w:p>
      <w:pPr>
        <w:spacing w:line="500" w:lineRule="exact"/>
        <w:jc w:val="center"/>
        <w:textAlignment w:val="baseline"/>
        <w:rPr>
          <w:rFonts w:ascii="仿宋" w:hAnsi="仿宋" w:eastAsia="仿宋" w:cs="仿宋"/>
          <w:kern w:val="0"/>
          <w:sz w:val="32"/>
          <w:szCs w:val="32"/>
        </w:rPr>
      </w:pPr>
      <w:r>
        <w:rPr>
          <w:rFonts w:hint="eastAsia" w:ascii="仿宋" w:hAnsi="仿宋" w:eastAsia="仿宋" w:cs="仿宋"/>
          <w:kern w:val="0"/>
          <w:sz w:val="32"/>
          <w:szCs w:val="32"/>
        </w:rPr>
        <w:t>（5月28日学校党委常委会议审议通过）</w:t>
      </w:r>
    </w:p>
    <w:p>
      <w:pPr>
        <w:spacing w:line="500" w:lineRule="exact"/>
        <w:ind w:firstLine="640" w:firstLineChars="200"/>
        <w:textAlignment w:val="baseline"/>
        <w:rPr>
          <w:rFonts w:ascii="仿宋" w:hAnsi="仿宋" w:eastAsia="仿宋" w:cs="仿宋"/>
          <w:kern w:val="0"/>
          <w:sz w:val="32"/>
          <w:szCs w:val="32"/>
        </w:rPr>
      </w:pPr>
    </w:p>
    <w:p>
      <w:pPr>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今年6月是全国第20个“安全生产月”，为深入贯彻落实习近平总书记关于安全生产的重要论述，扎实推进我校安全生产专项整治三年行动各项工作，庆祝建党100周年营造安全稳定的校园环境，认真落实安全生产主体责任制，排除各类校园安全风险隐患，营造安全生产良好氛围，推动校园安全稳定发展，结合我校实际特制定此方案。</w:t>
      </w:r>
    </w:p>
    <w:p>
      <w:pPr>
        <w:spacing w:line="520" w:lineRule="exact"/>
        <w:ind w:firstLine="640" w:firstLineChars="200"/>
        <w:textAlignment w:val="baseline"/>
        <w:rPr>
          <w:rFonts w:ascii="黑体" w:hAnsi="黑体" w:eastAsia="黑体" w:cs="黑体"/>
          <w:bCs/>
          <w:kern w:val="0"/>
          <w:sz w:val="32"/>
          <w:szCs w:val="32"/>
        </w:rPr>
      </w:pPr>
      <w:r>
        <w:rPr>
          <w:rFonts w:hint="eastAsia" w:ascii="黑体" w:hAnsi="黑体" w:eastAsia="黑体" w:cs="黑体"/>
          <w:bCs/>
          <w:kern w:val="0"/>
          <w:sz w:val="32"/>
          <w:szCs w:val="32"/>
        </w:rPr>
        <w:t>一、指导思想</w:t>
      </w:r>
    </w:p>
    <w:p>
      <w:pPr>
        <w:widowControl/>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以习近平新时代中国特色社会主义思想为指导，深入学习宣传贯彻党的十九大和十九届二中、三中、四中、五中全会精神，深入学习贯彻习近平总书记关于安全生产重要论述，贯彻落实党中央、国务院关于安全生产重大决策部署，统筹发展和安全大局，将安全与发展之间的关系认识提升至新高度。着眼加强疫情防控常态化条件下安全生产和专项整治三年行动排查整治工作，推动各级树牢安全发展理念，压紧压实安全生产责任，深入开展隐患排查整改，提升安全育人文化建设，坚决遏制各类事故发生，切实增强师生安全防范意识，维护学校安全形势持续稳定向好。</w:t>
      </w:r>
    </w:p>
    <w:p>
      <w:pPr>
        <w:spacing w:line="520" w:lineRule="exact"/>
        <w:ind w:firstLine="640" w:firstLineChars="200"/>
        <w:textAlignment w:val="baseline"/>
        <w:rPr>
          <w:rFonts w:ascii="黑体" w:hAnsi="黑体" w:eastAsia="黑体" w:cs="黑体"/>
          <w:bCs/>
          <w:kern w:val="0"/>
          <w:sz w:val="32"/>
          <w:szCs w:val="32"/>
        </w:rPr>
      </w:pPr>
      <w:r>
        <w:rPr>
          <w:rFonts w:hint="eastAsia" w:ascii="黑体" w:hAnsi="黑体" w:eastAsia="黑体" w:cs="黑体"/>
          <w:bCs/>
          <w:kern w:val="0"/>
          <w:sz w:val="32"/>
          <w:szCs w:val="32"/>
        </w:rPr>
        <w:t>二、活动主题</w:t>
      </w:r>
    </w:p>
    <w:p>
      <w:pPr>
        <w:widowControl/>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落实安全责任，推动安全发展。</w:t>
      </w:r>
    </w:p>
    <w:p>
      <w:pPr>
        <w:spacing w:line="520" w:lineRule="exact"/>
        <w:ind w:firstLine="640" w:firstLineChars="200"/>
        <w:textAlignment w:val="baseline"/>
        <w:rPr>
          <w:rFonts w:ascii="黑体" w:hAnsi="黑体" w:eastAsia="黑体" w:cs="黑体"/>
          <w:bCs/>
          <w:sz w:val="32"/>
          <w:szCs w:val="32"/>
        </w:rPr>
      </w:pPr>
      <w:r>
        <w:rPr>
          <w:rFonts w:hint="eastAsia" w:ascii="黑体" w:hAnsi="黑体" w:eastAsia="黑体" w:cs="黑体"/>
          <w:bCs/>
          <w:kern w:val="0"/>
          <w:sz w:val="32"/>
          <w:szCs w:val="32"/>
        </w:rPr>
        <w:t>三、</w:t>
      </w:r>
      <w:r>
        <w:rPr>
          <w:rFonts w:hint="eastAsia" w:ascii="黑体" w:hAnsi="黑体" w:eastAsia="黑体" w:cs="黑体"/>
          <w:bCs/>
          <w:sz w:val="32"/>
          <w:szCs w:val="32"/>
        </w:rPr>
        <w:t>时间步骤</w:t>
      </w:r>
    </w:p>
    <w:p>
      <w:pPr>
        <w:widowControl/>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本年度“安全生产月”和“安全生产校园行”活动将从2021年6月1日开始至6月30日结束，为期一个月。</w:t>
      </w:r>
    </w:p>
    <w:p>
      <w:pPr>
        <w:widowControl/>
        <w:numPr>
          <w:ilvl w:val="0"/>
          <w:numId w:val="1"/>
        </w:numPr>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宣传部署阶段（6月1日—6月5日）</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制定活动实施方案，做好宣传部署工作，努力营造师生员工全员关注安全的浓厚氛围。校内各单位结合方案要求和自身实际认真做好本单位活动计划、宣传和部署工作。</w:t>
      </w:r>
    </w:p>
    <w:p>
      <w:pPr>
        <w:widowControl/>
        <w:numPr>
          <w:ilvl w:val="0"/>
          <w:numId w:val="1"/>
        </w:numPr>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活动开展阶段（6月6日—6月30日）</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紧扣活动主题，明确责任分工，坚持目标导向。按照活动实施方案内容和要求，全面开展安全生产宣传教育及安全隐患排查整治工作。</w:t>
      </w:r>
    </w:p>
    <w:p>
      <w:pPr>
        <w:widowControl/>
        <w:numPr>
          <w:ilvl w:val="0"/>
          <w:numId w:val="1"/>
        </w:numPr>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总结提升阶段（6月30日前）</w:t>
      </w:r>
    </w:p>
    <w:p>
      <w:pPr>
        <w:widowControl/>
        <w:spacing w:line="520" w:lineRule="exact"/>
        <w:ind w:left="600"/>
        <w:textAlignment w:val="baseline"/>
        <w:rPr>
          <w:rFonts w:ascii="仿宋" w:hAnsi="仿宋" w:eastAsia="仿宋" w:cs="仿宋"/>
          <w:kern w:val="0"/>
          <w:sz w:val="32"/>
          <w:szCs w:val="32"/>
        </w:rPr>
      </w:pPr>
      <w:r>
        <w:rPr>
          <w:rFonts w:hint="eastAsia" w:ascii="仿宋" w:hAnsi="仿宋" w:eastAsia="仿宋" w:cs="仿宋"/>
          <w:kern w:val="0"/>
          <w:sz w:val="32"/>
          <w:szCs w:val="32"/>
        </w:rPr>
        <w:t>校内各单位要对活动落实开展情况进行全面总结提升和上报。</w:t>
      </w:r>
    </w:p>
    <w:p>
      <w:pPr>
        <w:spacing w:line="520" w:lineRule="exact"/>
        <w:ind w:firstLine="640" w:firstLineChars="200"/>
        <w:textAlignment w:val="baseline"/>
        <w:rPr>
          <w:rFonts w:ascii="黑体" w:hAnsi="黑体" w:eastAsia="黑体" w:cs="黑体"/>
          <w:bCs/>
          <w:kern w:val="0"/>
          <w:sz w:val="32"/>
          <w:szCs w:val="32"/>
        </w:rPr>
      </w:pPr>
      <w:r>
        <w:rPr>
          <w:rFonts w:hint="eastAsia" w:ascii="黑体" w:hAnsi="黑体" w:eastAsia="黑体" w:cs="黑体"/>
          <w:bCs/>
          <w:kern w:val="0"/>
          <w:sz w:val="32"/>
          <w:szCs w:val="32"/>
        </w:rPr>
        <w:t>四、活动内容</w:t>
      </w:r>
    </w:p>
    <w:p>
      <w:pPr>
        <w:widowControl/>
        <w:spacing w:line="520" w:lineRule="exact"/>
        <w:ind w:firstLine="600"/>
        <w:textAlignment w:val="baseline"/>
        <w:rPr>
          <w:rFonts w:ascii="楷体" w:hAnsi="楷体" w:eastAsia="楷体" w:cs="楷体"/>
          <w:kern w:val="0"/>
          <w:sz w:val="32"/>
          <w:szCs w:val="32"/>
        </w:rPr>
      </w:pPr>
      <w:r>
        <w:rPr>
          <w:rFonts w:hint="eastAsia" w:ascii="楷体" w:hAnsi="楷体" w:eastAsia="楷体" w:cs="楷体"/>
          <w:kern w:val="0"/>
          <w:sz w:val="32"/>
          <w:szCs w:val="32"/>
        </w:rPr>
        <w:t>（一）学习贯彻习近平总书记关于安全生产重要论述走深走实</w:t>
      </w:r>
    </w:p>
    <w:p>
      <w:pPr>
        <w:widowControl/>
        <w:spacing w:line="520" w:lineRule="exact"/>
        <w:ind w:firstLine="600"/>
        <w:textAlignment w:val="baseline"/>
        <w:rPr>
          <w:rFonts w:ascii="仿宋" w:hAnsi="仿宋" w:eastAsia="仿宋" w:cs="仿宋"/>
          <w:b/>
          <w:bCs/>
          <w:kern w:val="0"/>
          <w:sz w:val="32"/>
          <w:szCs w:val="32"/>
        </w:rPr>
      </w:pPr>
      <w:r>
        <w:rPr>
          <w:rFonts w:hint="eastAsia" w:ascii="仿宋" w:hAnsi="仿宋" w:eastAsia="仿宋" w:cs="仿宋"/>
          <w:kern w:val="0"/>
          <w:sz w:val="32"/>
          <w:szCs w:val="32"/>
        </w:rPr>
        <w:t>校内各部门、单位要结合正在开展的党史学习教育，安排理论学习中心组深入学习习近平总书记关于安全生产重要论述，专题学习《生命重于泰山——学习习近平总书记关于安全生产重要论述》电视专题片，教育引导各级领导干部强化“人民至上、生命至上”理念，更好统筹发展和安全，切实把安全责任扛在肩上、落在行动上，以实际行动和实际效果做到“两个维护”。各级领导干部要通过安全生产“大讲堂”“大家谈”“公开课”“微课堂”和在线访谈、基层宣讲等形式，持续推进习近平总书记关于安全生产重要论述入脑入心、见行见效，转化为落实安全生产责任的自觉行动，全力维护安全生产形势稳定，为庆祝建党100周年营造良好安全环境。</w:t>
      </w:r>
      <w:r>
        <w:rPr>
          <w:rFonts w:hint="eastAsia" w:ascii="仿宋" w:hAnsi="仿宋" w:eastAsia="仿宋" w:cs="仿宋"/>
          <w:b/>
          <w:bCs/>
          <w:kern w:val="0"/>
          <w:sz w:val="32"/>
          <w:szCs w:val="32"/>
        </w:rPr>
        <w:t>（责任单位：校内各单位）</w:t>
      </w:r>
    </w:p>
    <w:p>
      <w:pPr>
        <w:pStyle w:val="16"/>
        <w:numPr>
          <w:ilvl w:val="0"/>
          <w:numId w:val="2"/>
        </w:numPr>
        <w:tabs>
          <w:tab w:val="left" w:pos="1479"/>
        </w:tabs>
        <w:spacing w:line="520" w:lineRule="exact"/>
        <w:ind w:firstLine="640" w:firstLineChars="200"/>
        <w:textAlignment w:val="baseline"/>
        <w:rPr>
          <w:rFonts w:ascii="楷体" w:hAnsi="楷体" w:eastAsia="楷体" w:cs="楷体"/>
          <w:sz w:val="32"/>
          <w:szCs w:val="32"/>
          <w:lang w:val="en-US" w:eastAsia="zh-CN" w:bidi="zh-CN"/>
        </w:rPr>
      </w:pPr>
      <w:r>
        <w:rPr>
          <w:rFonts w:hint="eastAsia" w:ascii="楷体" w:hAnsi="楷体" w:eastAsia="楷体" w:cs="楷体"/>
          <w:sz w:val="32"/>
          <w:szCs w:val="32"/>
          <w:lang w:val="en-US" w:eastAsia="zh-CN" w:bidi="zh-CN"/>
        </w:rPr>
        <w:t>积极推进校园安全生产专项整治三年行动</w:t>
      </w:r>
    </w:p>
    <w:p>
      <w:pPr>
        <w:pStyle w:val="16"/>
        <w:tabs>
          <w:tab w:val="left" w:pos="1479"/>
        </w:tabs>
        <w:spacing w:line="520" w:lineRule="exact"/>
        <w:ind w:firstLine="640" w:firstLineChars="200"/>
        <w:textAlignment w:val="baseline"/>
        <w:rPr>
          <w:rFonts w:ascii="仿宋" w:hAnsi="仿宋" w:eastAsia="仿宋" w:cs="仿宋"/>
          <w:b/>
          <w:bCs/>
          <w:kern w:val="0"/>
          <w:sz w:val="32"/>
          <w:szCs w:val="32"/>
          <w:lang w:eastAsia="zh-CN"/>
        </w:rPr>
      </w:pPr>
      <w:r>
        <w:rPr>
          <w:rFonts w:hint="eastAsia" w:ascii="仿宋" w:hAnsi="仿宋" w:eastAsia="仿宋" w:cs="仿宋"/>
          <w:sz w:val="32"/>
          <w:szCs w:val="32"/>
          <w:lang w:val="en-US" w:eastAsia="zh-CN" w:bidi="zh-CN"/>
        </w:rPr>
        <w:t>按照《辽宁大学安全生产专项整治三年行动实施方案》进度安排，2021年全年为我校安全生产专项整治三年行动集中攻坚阶段。校内各单位要紧抓本年度安全生产月活动契机，对照方案要求集中力量落实各项举措，厘清责任体系，明确主要任务，开展消防、实验室及危险化学品、治安、交通、特种设备等重点领域安全专项治理。对照前期排查情况，坚持由表及里、由易到难，细化各项治理举措，动态更新“两个清单”。针对重点难点问题，加强跟踪整治，加大专项整治攻坚力度，积极推进落实问题整改，确保按时整改销号，确保取得明显成效，进一步</w:t>
      </w:r>
      <w:r>
        <w:rPr>
          <w:rFonts w:ascii="仿宋" w:hAnsi="仿宋" w:eastAsia="仿宋" w:cs="仿宋"/>
          <w:sz w:val="32"/>
          <w:szCs w:val="32"/>
          <w:lang w:val="en-US" w:eastAsia="zh-CN" w:bidi="zh-CN"/>
        </w:rPr>
        <w:t>提升</w:t>
      </w:r>
      <w:r>
        <w:rPr>
          <w:rFonts w:hint="eastAsia" w:ascii="仿宋" w:hAnsi="仿宋" w:eastAsia="仿宋" w:cs="仿宋"/>
          <w:sz w:val="32"/>
          <w:szCs w:val="32"/>
          <w:lang w:val="en-US" w:eastAsia="zh-CN" w:bidi="zh-CN"/>
        </w:rPr>
        <w:t>校园</w:t>
      </w:r>
      <w:r>
        <w:rPr>
          <w:rFonts w:ascii="仿宋" w:hAnsi="仿宋" w:eastAsia="仿宋" w:cs="仿宋"/>
          <w:sz w:val="32"/>
          <w:szCs w:val="32"/>
          <w:lang w:val="en-US" w:eastAsia="zh-CN" w:bidi="zh-CN"/>
        </w:rPr>
        <w:t>隐患治理保障能力。</w:t>
      </w:r>
      <w:r>
        <w:rPr>
          <w:rFonts w:hint="eastAsia" w:ascii="仿宋" w:hAnsi="仿宋" w:eastAsia="仿宋" w:cs="仿宋"/>
          <w:b/>
          <w:bCs/>
          <w:kern w:val="0"/>
          <w:sz w:val="32"/>
          <w:szCs w:val="32"/>
          <w:lang w:eastAsia="zh-CN"/>
        </w:rPr>
        <w:t>（责任单位：校内各单位）</w:t>
      </w:r>
    </w:p>
    <w:p>
      <w:pPr>
        <w:pStyle w:val="16"/>
        <w:numPr>
          <w:ilvl w:val="0"/>
          <w:numId w:val="2"/>
        </w:numPr>
        <w:tabs>
          <w:tab w:val="left" w:pos="1479"/>
        </w:tabs>
        <w:spacing w:line="520" w:lineRule="exact"/>
        <w:ind w:firstLine="640" w:firstLineChars="200"/>
        <w:textAlignment w:val="baseline"/>
        <w:rPr>
          <w:rFonts w:ascii="楷体" w:hAnsi="楷体" w:eastAsia="楷体" w:cs="楷体"/>
          <w:kern w:val="0"/>
          <w:sz w:val="32"/>
          <w:szCs w:val="32"/>
          <w:lang w:eastAsia="zh-CN"/>
        </w:rPr>
      </w:pPr>
      <w:r>
        <w:rPr>
          <w:rFonts w:hint="eastAsia" w:ascii="楷体" w:hAnsi="楷体" w:eastAsia="楷体" w:cs="楷体"/>
          <w:kern w:val="0"/>
          <w:sz w:val="32"/>
          <w:szCs w:val="32"/>
        </w:rPr>
        <w:t>开展实验室安全隐患排查与专项整治</w:t>
      </w:r>
    </w:p>
    <w:p>
      <w:pPr>
        <w:pStyle w:val="16"/>
        <w:tabs>
          <w:tab w:val="left" w:pos="1479"/>
        </w:tabs>
        <w:spacing w:line="520" w:lineRule="exact"/>
        <w:ind w:firstLine="640" w:firstLineChars="200"/>
        <w:textAlignment w:val="baseline"/>
        <w:rPr>
          <w:rFonts w:ascii="仿宋" w:hAnsi="仿宋" w:eastAsia="仿宋" w:cs="仿宋"/>
          <w:b/>
          <w:bCs/>
          <w:kern w:val="0"/>
          <w:sz w:val="32"/>
          <w:szCs w:val="32"/>
        </w:rPr>
      </w:pPr>
      <w:r>
        <w:rPr>
          <w:rFonts w:hint="eastAsia" w:ascii="仿宋" w:hAnsi="仿宋" w:eastAsia="仿宋" w:cs="仿宋"/>
          <w:kern w:val="0"/>
          <w:sz w:val="32"/>
          <w:szCs w:val="32"/>
        </w:rPr>
        <w:t>学校将在此前开展的一系列实验室及危险化学品安全排查的基础上，进一步落实隐患排查与整改工作。校内相关单位要进一步落实《辽宁大学实验室安全隐患排查与专项整治工作方案》各项举措，严格按照《辽宁省教育厅办公室关于做好2021年度高校实验室安全检查工作的通知》（辽教办〔2021〕120号）要求，</w:t>
      </w:r>
      <w:r>
        <w:rPr>
          <w:rFonts w:hint="eastAsia" w:ascii="仿宋_GB2312" w:hAnsi="仿宋_GB2312" w:eastAsia="仿宋_GB2312" w:cs="仿宋_GB2312"/>
          <w:sz w:val="32"/>
          <w:szCs w:val="32"/>
          <w:lang w:val="en-US" w:eastAsia="zh-CN"/>
        </w:rPr>
        <w:t>提高实验室安全管理意识，坚持实事求是的工作原则，实验室安全管理责任到人，做好本科教学实验室、科研实验室安全自查。</w:t>
      </w:r>
      <w:r>
        <w:rPr>
          <w:rFonts w:hint="eastAsia" w:ascii="仿宋" w:hAnsi="仿宋" w:eastAsia="仿宋" w:cs="仿宋"/>
          <w:kern w:val="0"/>
          <w:sz w:val="32"/>
          <w:szCs w:val="32"/>
          <w:lang w:eastAsia="zh-CN"/>
        </w:rPr>
        <w:t>重点做好迎接省教育厅实验室安全检查相关工作，</w:t>
      </w:r>
      <w:r>
        <w:rPr>
          <w:rFonts w:hint="eastAsia" w:ascii="仿宋" w:hAnsi="仿宋" w:eastAsia="仿宋" w:cs="仿宋"/>
          <w:kern w:val="0"/>
          <w:sz w:val="32"/>
          <w:szCs w:val="32"/>
        </w:rPr>
        <w:t>并对照省教育厅专家组现场检查整改意见和沈阳市应急管理局专家现场检查问题隐患清单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积极落实整改，对可立行立改的隐患立即整改，无法立行立改的隐患要制定整改方案，明确整改责任人和完成时限，按时销号。</w:t>
      </w:r>
      <w:r>
        <w:rPr>
          <w:rFonts w:hint="eastAsia" w:ascii="仿宋_GB2312" w:hAnsi="仿宋_GB2312" w:eastAsia="仿宋_GB2312" w:cs="仿宋_GB2312"/>
          <w:spacing w:val="4"/>
          <w:sz w:val="32"/>
          <w:szCs w:val="32"/>
          <w:lang w:val="en-US" w:eastAsia="zh-CN"/>
        </w:rPr>
        <w:t>完善实验室安全管理台账制度与实验室安全追责机制，实施</w:t>
      </w:r>
      <w:r>
        <w:rPr>
          <w:rFonts w:hint="eastAsia" w:ascii="仿宋_GB2312" w:hAnsi="仿宋_GB2312" w:eastAsia="仿宋_GB2312" w:cs="仿宋_GB2312"/>
          <w:spacing w:val="4"/>
          <w:sz w:val="32"/>
          <w:szCs w:val="32"/>
          <w:lang w:eastAsia="zh-CN"/>
        </w:rPr>
        <w:t>实验室安全</w:t>
      </w:r>
      <w:r>
        <w:rPr>
          <w:rFonts w:hint="eastAsia" w:ascii="仿宋_GB2312" w:hAnsi="仿宋_GB2312" w:eastAsia="仿宋_GB2312" w:cs="仿宋_GB2312"/>
          <w:spacing w:val="4"/>
          <w:sz w:val="32"/>
          <w:szCs w:val="32"/>
          <w:lang w:val="en-US" w:eastAsia="zh-CN"/>
        </w:rPr>
        <w:t>信息化、</w:t>
      </w:r>
      <w:r>
        <w:rPr>
          <w:rFonts w:hint="eastAsia" w:ascii="仿宋_GB2312" w:hAnsi="仿宋_GB2312" w:eastAsia="仿宋_GB2312" w:cs="仿宋_GB2312"/>
          <w:spacing w:val="4"/>
          <w:sz w:val="32"/>
          <w:szCs w:val="32"/>
          <w:lang w:eastAsia="zh-CN"/>
        </w:rPr>
        <w:t>过程化管理</w:t>
      </w:r>
      <w:r>
        <w:rPr>
          <w:rFonts w:hint="eastAsia" w:ascii="仿宋_GB2312" w:hAnsi="仿宋_GB2312" w:eastAsia="仿宋_GB2312" w:cs="仿宋_GB2312"/>
          <w:sz w:val="32"/>
          <w:szCs w:val="32"/>
          <w:lang w:val="en-US" w:eastAsia="zh-CN"/>
        </w:rPr>
        <w:t>，</w:t>
      </w:r>
      <w:r>
        <w:rPr>
          <w:rFonts w:hint="eastAsia" w:ascii="仿宋" w:hAnsi="仿宋" w:eastAsia="仿宋" w:cs="仿宋"/>
          <w:kern w:val="0"/>
          <w:sz w:val="32"/>
          <w:szCs w:val="32"/>
        </w:rPr>
        <w:t>重点加强危险化学品购买、使用、存储、处置等各个环节管理</w:t>
      </w:r>
      <w:r>
        <w:rPr>
          <w:rFonts w:hint="eastAsia" w:ascii="仿宋" w:hAnsi="仿宋" w:eastAsia="仿宋" w:cs="仿宋"/>
          <w:kern w:val="0"/>
          <w:sz w:val="32"/>
          <w:szCs w:val="32"/>
          <w:lang w:eastAsia="zh-CN"/>
        </w:rPr>
        <w:t>。加强文科实验室安全管理工作，开展思想政治、新闻舆论、伦理道德和数据信息等方面安全排查与整治。</w:t>
      </w:r>
      <w:r>
        <w:rPr>
          <w:rFonts w:hint="eastAsia" w:ascii="仿宋" w:hAnsi="仿宋" w:eastAsia="仿宋" w:cs="仿宋"/>
          <w:kern w:val="0"/>
          <w:sz w:val="32"/>
          <w:szCs w:val="32"/>
        </w:rPr>
        <w:t>开展实验室及危化品安全知识培训</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崇山校区有实验室的</w:t>
      </w:r>
      <w:r>
        <w:rPr>
          <w:rFonts w:hint="eastAsia" w:ascii="仿宋" w:hAnsi="仿宋" w:eastAsia="仿宋" w:cs="仿宋"/>
          <w:kern w:val="0"/>
          <w:sz w:val="32"/>
          <w:szCs w:val="32"/>
          <w:lang w:eastAsia="zh-CN"/>
        </w:rPr>
        <w:t>理工</w:t>
      </w:r>
      <w:r>
        <w:rPr>
          <w:rFonts w:hint="eastAsia" w:ascii="仿宋" w:hAnsi="仿宋" w:eastAsia="仿宋" w:cs="仿宋"/>
          <w:kern w:val="0"/>
          <w:sz w:val="32"/>
          <w:szCs w:val="32"/>
        </w:rPr>
        <w:t>科学院要针对全体师生和实验室管理人员开展一次实验室操作及危险化学品使用方面的安全知识培训，确保师生</w:t>
      </w:r>
      <w:r>
        <w:rPr>
          <w:rFonts w:hint="eastAsia" w:ascii="仿宋" w:hAnsi="仿宋" w:eastAsia="仿宋" w:cs="仿宋"/>
          <w:kern w:val="0"/>
          <w:sz w:val="32"/>
          <w:szCs w:val="32"/>
          <w:lang w:eastAsia="zh-CN"/>
        </w:rPr>
        <w:t>各类</w:t>
      </w:r>
      <w:r>
        <w:rPr>
          <w:rFonts w:hint="eastAsia" w:ascii="仿宋" w:hAnsi="仿宋" w:eastAsia="仿宋" w:cs="仿宋"/>
          <w:kern w:val="0"/>
          <w:sz w:val="32"/>
          <w:szCs w:val="32"/>
        </w:rPr>
        <w:t>实验活动安全。</w:t>
      </w:r>
      <w:r>
        <w:rPr>
          <w:rFonts w:hint="eastAsia" w:ascii="仿宋" w:hAnsi="仿宋" w:eastAsia="仿宋" w:cs="仿宋"/>
          <w:b/>
          <w:bCs/>
          <w:kern w:val="0"/>
          <w:sz w:val="32"/>
          <w:szCs w:val="32"/>
        </w:rPr>
        <w:t>（责任单位：保卫处、科学技术研究院、教务处、社会科学研究院、资产管理与经营监管处、文科综合实验中心</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后勤工作处、后勤发展集团、计划财务处，以及有教学科研实验任务的</w:t>
      </w:r>
      <w:r>
        <w:rPr>
          <w:rFonts w:hint="eastAsia" w:ascii="仿宋" w:hAnsi="仿宋" w:eastAsia="仿宋" w:cs="仿宋"/>
          <w:b/>
          <w:bCs/>
          <w:kern w:val="0"/>
          <w:sz w:val="32"/>
          <w:szCs w:val="32"/>
          <w:lang w:eastAsia="zh-CN"/>
        </w:rPr>
        <w:t>理工科和文科</w:t>
      </w:r>
      <w:r>
        <w:rPr>
          <w:rFonts w:hint="eastAsia" w:ascii="仿宋" w:hAnsi="仿宋" w:eastAsia="仿宋" w:cs="仿宋"/>
          <w:b/>
          <w:bCs/>
          <w:kern w:val="0"/>
          <w:sz w:val="32"/>
          <w:szCs w:val="32"/>
        </w:rPr>
        <w:t>学院）</w:t>
      </w:r>
    </w:p>
    <w:p>
      <w:pPr>
        <w:pStyle w:val="9"/>
        <w:numPr>
          <w:ilvl w:val="0"/>
          <w:numId w:val="2"/>
        </w:numPr>
        <w:snapToGrid w:val="0"/>
        <w:spacing w:before="0" w:beforeAutospacing="0" w:after="0" w:afterAutospacing="0" w:line="520" w:lineRule="exact"/>
        <w:ind w:firstLine="640" w:firstLineChars="200"/>
        <w:jc w:val="both"/>
        <w:textAlignment w:val="baseline"/>
        <w:rPr>
          <w:rFonts w:ascii="楷体" w:hAnsi="楷体" w:eastAsia="楷体" w:cs="楷体"/>
          <w:sz w:val="32"/>
          <w:szCs w:val="32"/>
          <w:lang w:bidi="zh-CN"/>
        </w:rPr>
      </w:pPr>
      <w:r>
        <w:rPr>
          <w:rFonts w:hint="eastAsia" w:ascii="楷体" w:hAnsi="楷体" w:eastAsia="楷体" w:cs="楷体"/>
          <w:sz w:val="32"/>
          <w:szCs w:val="32"/>
          <w:lang w:bidi="zh-CN"/>
        </w:rPr>
        <w:t>开展校内交通安全专项整治</w:t>
      </w:r>
    </w:p>
    <w:p>
      <w:pPr>
        <w:pStyle w:val="9"/>
        <w:snapToGrid w:val="0"/>
        <w:spacing w:before="0" w:beforeAutospacing="0" w:after="0" w:afterAutospacing="0" w:line="520" w:lineRule="exact"/>
        <w:ind w:firstLine="640" w:firstLineChars="200"/>
        <w:jc w:val="both"/>
        <w:textAlignment w:val="baseline"/>
        <w:rPr>
          <w:rFonts w:ascii="仿宋" w:hAnsi="仿宋" w:eastAsia="仿宋" w:cs="仿宋"/>
          <w:b/>
          <w:bCs/>
          <w:sz w:val="32"/>
          <w:szCs w:val="32"/>
        </w:rPr>
      </w:pPr>
      <w:r>
        <w:rPr>
          <w:rFonts w:hint="eastAsia" w:ascii="仿宋" w:hAnsi="仿宋" w:eastAsia="仿宋" w:cs="仿宋"/>
          <w:sz w:val="32"/>
          <w:szCs w:val="32"/>
          <w:lang w:bidi="zh-CN"/>
        </w:rPr>
        <w:t>一是进一步落实《关于进一步加强校园交通安全管理的通知》精神及各项处置流程，严格执行各项校园交通管理要求和处置措施，违章情节严重或造成交通事故者，将移至交通管理部门处理。二是加强设施建设。根据校内交通基础安全设施排查情况，在校园内人流车流密集路段、区域增设减速带和限速标识，对存在交通安全隐患的部位进行持续维修和改造；针对校内人流较大的路段、区域以及容易产生交通事故的部位，积极推进安装测速仪器设备的前期论证和调研工作；设置禁止鸣笛和限速标识，加强安全提示。三是强化技防人防建设。充分利用校园监控系统、车辆号牌智能识别系统、人脸智能识别系统以及校园巡逻等技防人防手段，严厉整治机动车校园内超速行驶、危险驾驶、违规停放等行为，加强巡逻队员工作流程培训，严格按照《辽宁大学校园交通违规处置流程（试行）》对校园车辆违法违章行为进行科学处置。四是加强教育宣传。各单位要面向广大师生员工深入开展交通安全教育宣传活动，开展交通安全宣传教育讲座，开设交通安全教育网络课程和宣传片等，保证宣传到位。</w:t>
      </w:r>
      <w:r>
        <w:rPr>
          <w:rFonts w:hint="eastAsia" w:ascii="仿宋" w:hAnsi="仿宋" w:eastAsia="仿宋" w:cs="仿宋"/>
          <w:b/>
          <w:bCs/>
          <w:sz w:val="32"/>
          <w:szCs w:val="32"/>
          <w:lang w:bidi="zh-CN"/>
        </w:rPr>
        <w:t>（责任单位：保卫处、校内各单位）</w:t>
      </w:r>
    </w:p>
    <w:p>
      <w:pPr>
        <w:widowControl/>
        <w:numPr>
          <w:ilvl w:val="0"/>
          <w:numId w:val="2"/>
        </w:numPr>
        <w:spacing w:line="520" w:lineRule="exact"/>
        <w:ind w:firstLine="640" w:firstLineChars="200"/>
        <w:textAlignment w:val="baseline"/>
        <w:rPr>
          <w:rFonts w:ascii="楷体" w:hAnsi="楷体" w:eastAsia="楷体" w:cs="楷体"/>
          <w:kern w:val="0"/>
          <w:sz w:val="32"/>
          <w:szCs w:val="32"/>
        </w:rPr>
      </w:pPr>
      <w:r>
        <w:rPr>
          <w:rFonts w:hint="eastAsia" w:ascii="楷体" w:hAnsi="楷体" w:eastAsia="楷体" w:cs="楷体"/>
          <w:kern w:val="0"/>
          <w:sz w:val="32"/>
          <w:szCs w:val="32"/>
        </w:rPr>
        <w:t>开展师生安全教育培训</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为推动习近平总书记关于安全生产重要思想进学校，保卫处将联合</w:t>
      </w:r>
      <w:r>
        <w:rPr>
          <w:rFonts w:hint="eastAsia" w:ascii="仿宋" w:hAnsi="仿宋" w:eastAsia="仿宋"/>
          <w:sz w:val="32"/>
          <w:szCs w:val="32"/>
        </w:rPr>
        <w:t>党委宣传部、学生工作处、研究生院、国际教育学院、校医院、心理咨询中心、</w:t>
      </w:r>
      <w:r>
        <w:rPr>
          <w:rFonts w:hint="eastAsia" w:ascii="仿宋" w:hAnsi="仿宋" w:eastAsia="仿宋" w:cs="仿宋"/>
          <w:kern w:val="0"/>
          <w:sz w:val="32"/>
          <w:szCs w:val="32"/>
        </w:rPr>
        <w:t>人事处、后勤发展集团、信息化中心、公安机关等单位，通过“辽宁大学安全教育平台”，面向全体本科生（含辽阳武圣校区）、研究生、留学生和教职工开展师生安全教育。保卫处将对师生学习情况进行统计，并以学院为单位在全校范围内对统计数据进行通报。</w:t>
      </w:r>
    </w:p>
    <w:p>
      <w:pPr>
        <w:widowControl/>
        <w:spacing w:line="520" w:lineRule="exact"/>
        <w:ind w:firstLine="600"/>
        <w:textAlignment w:val="baseline"/>
        <w:rPr>
          <w:rFonts w:ascii="仿宋" w:hAnsi="仿宋" w:eastAsia="仿宋" w:cs="仿宋"/>
          <w:b/>
          <w:bCs/>
          <w:kern w:val="0"/>
          <w:sz w:val="32"/>
          <w:szCs w:val="32"/>
        </w:rPr>
      </w:pPr>
      <w:r>
        <w:rPr>
          <w:rFonts w:hint="eastAsia" w:ascii="仿宋" w:hAnsi="仿宋" w:eastAsia="仿宋" w:cs="仿宋"/>
          <w:kern w:val="0"/>
          <w:sz w:val="32"/>
          <w:szCs w:val="32"/>
        </w:rPr>
        <w:t>一是于6月份前，对全体本科生、研究生、留学生开展线上安全教育，共计8门课程，分别为：（1）辽宁大学2021年防诈骗安全教育；（2）辽宁大学2021年移动互联网信息安全与防护；（3）辽宁大学2021年珍爱生命，防控抑郁症小知识；（4）辽宁大学2021新冠病毒疫苗接种小知识；（5）辽宁大学2021年消防知识宣传；（6）辽宁大学2021年禁毒知识宣传；（7）辽宁大学2021反恐教育；（8）辽宁大学2021年大学生国家安全教育。二是于5月21日—6月7日期间，面向全校教职工（含全民、集体、人才派遣）开展线上安全教育，共计4门课程，分别为：（1）辽宁大学2021（教职工）网络安全法解读；（2）辽宁大学2021（教职工）网络安全意识；（3）辽宁大学2021（教职工）新冠病毒疫苗接种小知识；（4）辽宁大学2021（教职工）消防知识宣传。校内各单位也要充分利用线上线下方式，宣传安全生产方针，政策及安全知识，传递安全生产信息，普及与师生生活息息相关的安全知识和技能，努力营造关注安全、关注生命的浓厚氛围，引导广大师生牢固树立安全发展理念，强化“发展决不能以牺牲安全为代价”的红线</w:t>
      </w:r>
      <w:r>
        <w:rPr>
          <w:rFonts w:hint="eastAsia" w:ascii="仿宋" w:hAnsi="仿宋" w:eastAsia="仿宋" w:cs="仿宋"/>
          <w:kern w:val="0"/>
          <w:sz w:val="32"/>
          <w:szCs w:val="32"/>
          <w:lang w:val="zh-CN"/>
        </w:rPr>
        <w:t>意识。</w:t>
      </w:r>
      <w:r>
        <w:rPr>
          <w:rFonts w:hint="eastAsia" w:ascii="仿宋" w:hAnsi="仿宋" w:eastAsia="仿宋" w:cs="仿宋"/>
          <w:b/>
          <w:bCs/>
          <w:kern w:val="0"/>
          <w:sz w:val="32"/>
          <w:szCs w:val="32"/>
        </w:rPr>
        <w:t>（责任单位：保卫处、党委宣传部、学生工作处、研究生院、国际教育学院、心理咨询中心、信息化中心、校医院、人事处、后勤发展集团、其他相关单位及学院）</w:t>
      </w:r>
    </w:p>
    <w:p>
      <w:pPr>
        <w:widowControl/>
        <w:numPr>
          <w:ilvl w:val="0"/>
          <w:numId w:val="2"/>
        </w:numPr>
        <w:spacing w:line="520" w:lineRule="exact"/>
        <w:ind w:firstLine="640" w:firstLineChars="200"/>
        <w:textAlignment w:val="baseline"/>
        <w:rPr>
          <w:rFonts w:ascii="楷体" w:hAnsi="楷体" w:eastAsia="楷体" w:cs="楷体"/>
          <w:sz w:val="32"/>
          <w:szCs w:val="32"/>
        </w:rPr>
      </w:pPr>
      <w:r>
        <w:rPr>
          <w:rFonts w:hint="eastAsia" w:ascii="楷体" w:hAnsi="楷体" w:eastAsia="楷体" w:cs="楷体"/>
          <w:sz w:val="32"/>
          <w:szCs w:val="32"/>
        </w:rPr>
        <w:t>加强疫情常态化校园安全管理</w:t>
      </w:r>
    </w:p>
    <w:p>
      <w:pPr>
        <w:widowControl/>
        <w:spacing w:line="520" w:lineRule="exact"/>
        <w:ind w:firstLine="640" w:firstLineChars="200"/>
        <w:textAlignment w:val="baseline"/>
        <w:rPr>
          <w:rFonts w:ascii="仿宋" w:hAnsi="仿宋" w:eastAsia="仿宋" w:cs="仿宋"/>
          <w:b/>
          <w:bCs/>
          <w:kern w:val="0"/>
          <w:sz w:val="32"/>
          <w:szCs w:val="32"/>
          <w:lang w:val="zh-CN"/>
        </w:rPr>
      </w:pPr>
      <w:r>
        <w:rPr>
          <w:rFonts w:hint="eastAsia" w:ascii="仿宋" w:hAnsi="仿宋" w:eastAsia="仿宋" w:cs="仿宋"/>
          <w:kern w:val="0"/>
          <w:sz w:val="32"/>
          <w:szCs w:val="32"/>
          <w:lang w:val="zh-CN"/>
        </w:rPr>
        <w:t>一是持续开展全校师生新冠肺炎疫苗接种动员及现场接种组织管理，确保蒲河校区第二剂新冠疫苗接种顺利完成，协调统筹适时开展崇山、蒲河校区第一剂疫苗补种工作。二是监督中高风险、重点地区返校师生完成隔离、核酸检测等疫情防控规定。三是落实高校医疗保健机构首诊负责制，落实“早预防、早发现、早报告、早隔离、早治疗”措施，严格执行各级教育、卫生管理部门防疫规定，严格执行对发热、干咳、乏力、咽痛、嗅（味）觉减退、腹泻等症状就诊患者管理转运制度。四是按照《辽宁大学防疫期间加强校门管理工作的通知》，严格落实《校园疫情常态化防控措施20条（修订版）》规定，强化落实校门管控措施，认真落实扫码登记、体温测量、身份核验制度，落实学生出入校园请销假制度，落实外来人员入校审批制度，加强师生出入管理，严把校园入口关。五是校内各单位要根据现阶段疫情防控严峻形势，高度重视师生员工疫情防控工作，严格按照学校防控办要求开展师生员工排查，指派专人负责，认真执行各项疫情防控要求，确保疫情防控工作落实到位，保证师生员工人身安全和校园和谐稳定。</w:t>
      </w:r>
      <w:r>
        <w:rPr>
          <w:rFonts w:hint="eastAsia" w:ascii="仿宋" w:hAnsi="仿宋" w:eastAsia="仿宋" w:cs="仿宋"/>
          <w:b/>
          <w:bCs/>
          <w:kern w:val="0"/>
          <w:sz w:val="32"/>
          <w:szCs w:val="32"/>
          <w:lang w:val="zh-CN"/>
        </w:rPr>
        <w:t>（责任单位：学校防控办、校医院、保卫处、校内各单位）</w:t>
      </w:r>
    </w:p>
    <w:p>
      <w:pPr>
        <w:numPr>
          <w:ilvl w:val="0"/>
          <w:numId w:val="2"/>
        </w:numPr>
        <w:spacing w:line="520" w:lineRule="exact"/>
        <w:ind w:firstLine="640" w:firstLineChars="200"/>
        <w:rPr>
          <w:rFonts w:ascii="楷体" w:hAnsi="楷体" w:eastAsia="楷体" w:cs="楷体"/>
          <w:sz w:val="32"/>
          <w:szCs w:val="32"/>
        </w:rPr>
      </w:pPr>
      <w:bookmarkStart w:id="0" w:name="_Hlk73094230"/>
      <w:r>
        <w:rPr>
          <w:rFonts w:hint="eastAsia" w:ascii="楷体" w:hAnsi="楷体" w:eastAsia="楷体" w:cs="楷体"/>
          <w:sz w:val="32"/>
          <w:szCs w:val="32"/>
        </w:rPr>
        <w:t>开展校园综合安全隐患排查与整治</w:t>
      </w:r>
    </w:p>
    <w:p>
      <w:pPr>
        <w:spacing w:line="520" w:lineRule="exact"/>
        <w:ind w:firstLine="640" w:firstLineChars="200"/>
        <w:rPr>
          <w:rFonts w:asciiTheme="minorEastAsia" w:hAnsiTheme="minorEastAsia" w:cstheme="minorEastAsia"/>
          <w:sz w:val="32"/>
          <w:szCs w:val="32"/>
        </w:rPr>
      </w:pPr>
      <w:r>
        <w:rPr>
          <w:rFonts w:hint="eastAsia" w:ascii="仿宋" w:hAnsi="仿宋" w:eastAsia="仿宋" w:cs="楷体"/>
          <w:sz w:val="32"/>
          <w:szCs w:val="32"/>
        </w:rPr>
        <w:t>一是开展校内建筑物安全排查，重点整治</w:t>
      </w:r>
      <w:r>
        <w:rPr>
          <w:rFonts w:hint="eastAsia" w:ascii="仿宋" w:hAnsi="仿宋" w:eastAsia="仿宋"/>
          <w:sz w:val="32"/>
          <w:szCs w:val="32"/>
        </w:rPr>
        <w:t>所有建筑、家属区和校办企业</w:t>
      </w:r>
      <w:r>
        <w:rPr>
          <w:rFonts w:hint="eastAsia" w:ascii="仿宋" w:hAnsi="仿宋" w:eastAsia="仿宋" w:cs="楷体"/>
          <w:sz w:val="32"/>
          <w:szCs w:val="32"/>
        </w:rPr>
        <w:t>建筑物火灾隐患、外墙脱落、高空坠物、高层坠落等风险隐患，加强危房日常检查维修力度；二是开展食品、饮用水安全排查，</w:t>
      </w:r>
      <w:r>
        <w:rPr>
          <w:rFonts w:hint="eastAsia" w:ascii="仿宋" w:hAnsi="仿宋" w:eastAsia="仿宋"/>
          <w:sz w:val="32"/>
          <w:szCs w:val="32"/>
        </w:rPr>
        <w:t>重点围绕餐饮服务人员健康、食品、饮用水采购、运输、加工和贮存各环节，加大排查力度，落实食品留样制度，做好安全记录和档案化管理工作，做好夏季防腹泻等传染病的防控工作。三是开展火灾和校舍安全排查，重点检查学生宿舍、教学楼、食堂、实验室、场馆等重点部位违章电器使用、私拉乱接电线、防火分隔不到位、疏散通道不畅通、违规使用存储易燃易爆危险品、消防设施损坏、电动自行车违规停放充电等情况，加强特种设备巡查。四是开展严防溺水和自然灾害隐患排查，重点加强对校内池塘、游泳馆等事故易发水域的安全巡查工作，加强汛期和极端天气对校内建筑、设施的安全检查和维修维护。在危险部位设置警示标牌和防护栏，划定责任区，落实责任人和防范措施。五是开展活动场所隐患排查，针对体育场馆、活动中心、礼堂等室内外大型活动场所，重点开展</w:t>
      </w:r>
      <w:r>
        <w:rPr>
          <w:rFonts w:hint="eastAsia" w:ascii="仿宋" w:hAnsi="仿宋" w:eastAsia="仿宋" w:cs="宋体"/>
          <w:sz w:val="32"/>
          <w:szCs w:val="32"/>
        </w:rPr>
        <w:t>人员通行路线、疏散能力、限制性区域、防护设施、应急疏散预案等方面隐患排查，严防踩踏和高处坠落事故。六是开展</w:t>
      </w:r>
      <w:r>
        <w:rPr>
          <w:rFonts w:hint="eastAsia" w:ascii="仿宋" w:hAnsi="仿宋" w:eastAsia="仿宋"/>
          <w:sz w:val="32"/>
          <w:szCs w:val="32"/>
        </w:rPr>
        <w:t>校园周边及师生人身安全排查，</w:t>
      </w:r>
      <w:r>
        <w:rPr>
          <w:rFonts w:hint="eastAsia" w:ascii="仿宋" w:hAnsi="仿宋" w:eastAsia="仿宋" w:cstheme="minorEastAsia"/>
          <w:sz w:val="32"/>
          <w:szCs w:val="32"/>
        </w:rPr>
        <w:t>进一步加强校园安全管理制度、安保体系、防控能力、周边治安、重点人群、涉恐涉暴线索、突发事件处置机制排查，</w:t>
      </w:r>
      <w:r>
        <w:rPr>
          <w:rFonts w:hint="eastAsia" w:ascii="仿宋" w:hAnsi="仿宋" w:eastAsia="仿宋"/>
          <w:sz w:val="32"/>
          <w:szCs w:val="32"/>
        </w:rPr>
        <w:t>严防校园冲撞、人身伤害等涉校涉生极端案件发生。</w:t>
      </w:r>
      <w:r>
        <w:rPr>
          <w:rFonts w:hint="eastAsia" w:ascii="仿宋" w:hAnsi="仿宋" w:eastAsia="仿宋" w:cs="仿宋"/>
          <w:b/>
          <w:bCs/>
          <w:sz w:val="32"/>
          <w:szCs w:val="32"/>
        </w:rPr>
        <w:t>（责任单位：后勤工作处、后勤发展集团、涵月宾馆、校医院、保卫处、党政办公室、体育场馆运营管理中心、学生工作处、研究生院、</w:t>
      </w:r>
      <w:r>
        <w:rPr>
          <w:rFonts w:hint="eastAsia" w:ascii="仿宋" w:hAnsi="仿宋" w:eastAsia="仿宋" w:cs="仿宋"/>
          <w:b/>
          <w:bCs/>
          <w:kern w:val="0"/>
          <w:sz w:val="32"/>
          <w:szCs w:val="32"/>
        </w:rPr>
        <w:t>国际教育学院，校内相关单位</w:t>
      </w:r>
      <w:r>
        <w:rPr>
          <w:rFonts w:hint="eastAsia" w:ascii="仿宋" w:hAnsi="仿宋" w:eastAsia="仿宋" w:cs="仿宋"/>
          <w:b/>
          <w:bCs/>
          <w:sz w:val="32"/>
          <w:szCs w:val="32"/>
        </w:rPr>
        <w:t>）</w:t>
      </w:r>
    </w:p>
    <w:p>
      <w:pPr>
        <w:widowControl/>
        <w:numPr>
          <w:ilvl w:val="0"/>
          <w:numId w:val="2"/>
        </w:numPr>
        <w:spacing w:line="520" w:lineRule="exact"/>
        <w:ind w:firstLine="640" w:firstLineChars="200"/>
        <w:textAlignment w:val="baseline"/>
        <w:rPr>
          <w:rFonts w:ascii="楷体" w:hAnsi="楷体" w:eastAsia="楷体" w:cs="楷体"/>
          <w:sz w:val="32"/>
          <w:szCs w:val="32"/>
        </w:rPr>
      </w:pPr>
      <w:r>
        <w:rPr>
          <w:rFonts w:hint="eastAsia" w:ascii="楷体" w:hAnsi="楷体" w:eastAsia="楷体" w:cs="楷体"/>
          <w:sz w:val="32"/>
          <w:szCs w:val="32"/>
        </w:rPr>
        <w:t>开展校园“安全宣传咨询日”活动</w:t>
      </w:r>
    </w:p>
    <w:p>
      <w:pPr>
        <w:widowControl/>
        <w:spacing w:line="520" w:lineRule="exact"/>
        <w:ind w:firstLine="640" w:firstLineChars="200"/>
        <w:textAlignment w:val="baseline"/>
        <w:rPr>
          <w:rFonts w:ascii="仿宋" w:hAnsi="仿宋" w:eastAsia="仿宋" w:cs="仿宋"/>
          <w:b/>
          <w:bCs/>
          <w:sz w:val="32"/>
          <w:szCs w:val="32"/>
        </w:rPr>
      </w:pPr>
      <w:r>
        <w:rPr>
          <w:rFonts w:hint="eastAsia" w:ascii="仿宋" w:hAnsi="仿宋" w:eastAsia="仿宋" w:cs="仿宋"/>
          <w:sz w:val="32"/>
          <w:szCs w:val="32"/>
        </w:rPr>
        <w:t>今年6月16日，学校将通过线上线下结合方式面向全体师生开展校园“安全宣传咨询日”活动，向广大师生传播安全生产、消防安全、网络安全、应急处置、自救避险、居家防范、社会安全、防毒禁毒等方面的安全知识常识。校内各单位也要结合实际，围绕以上方面通过多种方式组织开展“安全宣传咨询日”活动，帮助师生丰富安全常识，增强隐患意识，提升避险能力，全面推进安全发展理念进校园。</w:t>
      </w:r>
      <w:r>
        <w:rPr>
          <w:rFonts w:hint="eastAsia" w:ascii="仿宋" w:hAnsi="仿宋" w:eastAsia="仿宋" w:cs="仿宋"/>
          <w:b/>
          <w:bCs/>
          <w:sz w:val="32"/>
          <w:szCs w:val="32"/>
        </w:rPr>
        <w:t>（责任单位：保卫处、校内各单位）</w:t>
      </w:r>
    </w:p>
    <w:p>
      <w:pPr>
        <w:widowControl/>
        <w:numPr>
          <w:ilvl w:val="0"/>
          <w:numId w:val="2"/>
        </w:numPr>
        <w:spacing w:line="520" w:lineRule="exact"/>
        <w:ind w:firstLine="640" w:firstLineChars="200"/>
        <w:textAlignment w:val="baseline"/>
        <w:rPr>
          <w:rFonts w:ascii="楷体" w:hAnsi="楷体" w:eastAsia="楷体" w:cs="楷体"/>
          <w:kern w:val="0"/>
          <w:sz w:val="32"/>
          <w:szCs w:val="32"/>
        </w:rPr>
      </w:pPr>
      <w:r>
        <w:rPr>
          <w:rFonts w:hint="eastAsia" w:ascii="楷体" w:hAnsi="楷体" w:eastAsia="楷体" w:cs="楷体"/>
          <w:kern w:val="0"/>
          <w:sz w:val="32"/>
          <w:szCs w:val="32"/>
        </w:rPr>
        <w:t>组织开展现场处置应急演练</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sz w:val="32"/>
          <w:szCs w:val="32"/>
        </w:rPr>
        <w:t>为建立健全防范、指挥、处置学校各类生产安全事故及突发事件工作机制，全面提升我校整体安全治理能力，保障师生员工生命财产安全，</w:t>
      </w:r>
      <w:r>
        <w:rPr>
          <w:rFonts w:hint="eastAsia" w:ascii="仿宋" w:hAnsi="仿宋" w:eastAsia="仿宋" w:cs="仿宋"/>
          <w:kern w:val="0"/>
          <w:sz w:val="32"/>
          <w:szCs w:val="32"/>
        </w:rPr>
        <w:t>校内各单位要</w:t>
      </w:r>
      <w:r>
        <w:rPr>
          <w:rFonts w:hint="eastAsia" w:ascii="仿宋" w:hAnsi="仿宋" w:eastAsia="仿宋" w:cs="仿宋"/>
          <w:sz w:val="32"/>
          <w:szCs w:val="32"/>
        </w:rPr>
        <w:t>严格落实《辽宁大学生产安全事故应急预案》，并结合实际编制本单位应急预案，</w:t>
      </w:r>
      <w:r>
        <w:rPr>
          <w:rFonts w:hint="eastAsia" w:ascii="仿宋" w:hAnsi="仿宋" w:eastAsia="仿宋" w:cs="仿宋"/>
          <w:kern w:val="0"/>
          <w:sz w:val="32"/>
          <w:szCs w:val="32"/>
        </w:rPr>
        <w:t>积极组织开展应急</w:t>
      </w:r>
      <w:r>
        <w:rPr>
          <w:rFonts w:hint="eastAsia" w:ascii="仿宋" w:hAnsi="仿宋" w:eastAsia="仿宋" w:cs="仿宋"/>
          <w:kern w:val="0"/>
          <w:sz w:val="32"/>
          <w:szCs w:val="32"/>
          <w:lang w:val="zh-CN"/>
        </w:rPr>
        <w:t>演练，</w:t>
      </w:r>
      <w:r>
        <w:rPr>
          <w:rFonts w:hint="eastAsia" w:ascii="仿宋" w:hAnsi="仿宋" w:eastAsia="仿宋" w:cs="仿宋"/>
          <w:kern w:val="0"/>
          <w:sz w:val="32"/>
          <w:szCs w:val="32"/>
        </w:rPr>
        <w:t>根据演练情况进一步修订完善现场处置方案，提高应急处置能力。学校各领域主管部门及单位，尤其是保卫处、校医院、后勤发展集团等职能部门要充分结合工作实际做好不同突发情况的现场处置工作。</w:t>
      </w:r>
      <w:r>
        <w:rPr>
          <w:rFonts w:hint="eastAsia" w:ascii="仿宋" w:hAnsi="仿宋" w:eastAsia="仿宋" w:cs="仿宋"/>
          <w:b/>
          <w:bCs/>
          <w:kern w:val="0"/>
          <w:sz w:val="32"/>
          <w:szCs w:val="32"/>
        </w:rPr>
        <w:t>（责任单位：校内相关领域主管部门及单位负责各自领域）</w:t>
      </w:r>
    </w:p>
    <w:p>
      <w:pPr>
        <w:widowControl/>
        <w:spacing w:line="520" w:lineRule="exact"/>
        <w:ind w:firstLine="600"/>
        <w:textAlignment w:val="baseline"/>
        <w:rPr>
          <w:rFonts w:ascii="黑体" w:hAnsi="黑体" w:eastAsia="黑体" w:cs="黑体"/>
          <w:bCs/>
          <w:kern w:val="0"/>
          <w:sz w:val="32"/>
          <w:szCs w:val="32"/>
        </w:rPr>
      </w:pPr>
      <w:r>
        <w:rPr>
          <w:rFonts w:hint="eastAsia" w:ascii="黑体" w:hAnsi="黑体" w:eastAsia="黑体" w:cs="黑体"/>
          <w:bCs/>
          <w:kern w:val="0"/>
          <w:sz w:val="32"/>
          <w:szCs w:val="32"/>
        </w:rPr>
        <w:t>五、工作要求</w:t>
      </w:r>
    </w:p>
    <w:p>
      <w:pPr>
        <w:widowControl/>
        <w:spacing w:line="520" w:lineRule="exact"/>
        <w:ind w:firstLine="600"/>
        <w:textAlignment w:val="baseline"/>
        <w:rPr>
          <w:rFonts w:hint="eastAsia" w:ascii="楷体" w:hAnsi="楷体" w:eastAsia="楷体" w:cs="楷体"/>
          <w:kern w:val="0"/>
          <w:sz w:val="32"/>
          <w:szCs w:val="32"/>
        </w:rPr>
      </w:pPr>
      <w:r>
        <w:rPr>
          <w:rFonts w:hint="eastAsia" w:ascii="楷体" w:hAnsi="楷体" w:eastAsia="楷体" w:cs="楷体"/>
          <w:kern w:val="0"/>
          <w:sz w:val="32"/>
          <w:szCs w:val="32"/>
        </w:rPr>
        <w:t>（一）提高认识，加强组织领导</w:t>
      </w:r>
    </w:p>
    <w:p>
      <w:pPr>
        <w:widowControl/>
        <w:spacing w:line="520" w:lineRule="exact"/>
        <w:ind w:firstLine="600"/>
        <w:textAlignment w:val="baseline"/>
        <w:rPr>
          <w:rFonts w:ascii="仿宋" w:hAnsi="仿宋" w:eastAsia="仿宋" w:cs="仿宋"/>
          <w:kern w:val="0"/>
          <w:sz w:val="32"/>
          <w:szCs w:val="32"/>
        </w:rPr>
      </w:pPr>
      <w:r>
        <w:rPr>
          <w:rFonts w:hint="eastAsia" w:ascii="仿宋" w:hAnsi="仿宋" w:eastAsia="仿宋" w:cs="仿宋"/>
          <w:kern w:val="0"/>
          <w:sz w:val="32"/>
          <w:szCs w:val="32"/>
        </w:rPr>
        <w:t>“安全生产月”和“安全生产万里行”活动作为一项全国性的安全生产宣传教育活动，对于深入学习宣传贯彻习近平总书记关于安全生产的重要论述精神，宣传贯彻党和国家关于安全生产的重大决策部署和相关法律法规，普及安全知识、强化安全意识、提升安全素质、营造安全氛围具有十分重要的作用。校内各单位要把安全生产宣传教育工作摆在突出位置，做到有组织、有计划、有配合、有制度、有总结，确保各项活动有序开展。</w:t>
      </w:r>
    </w:p>
    <w:bookmarkEnd w:id="0"/>
    <w:p>
      <w:pPr>
        <w:widowControl/>
        <w:numPr>
          <w:numId w:val="0"/>
        </w:numPr>
        <w:spacing w:line="520" w:lineRule="exact"/>
        <w:ind w:firstLine="640" w:firstLineChars="200"/>
        <w:jc w:val="left"/>
        <w:textAlignment w:val="baseline"/>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做好统筹，确保工作实效</w:t>
      </w:r>
    </w:p>
    <w:p>
      <w:pPr>
        <w:widowControl/>
        <w:spacing w:line="520" w:lineRule="exact"/>
        <w:ind w:firstLine="640" w:firstLineChars="200"/>
        <w:jc w:val="left"/>
        <w:textAlignment w:val="baseline"/>
        <w:rPr>
          <w:rFonts w:ascii="仿宋" w:hAnsi="仿宋" w:eastAsia="仿宋" w:cs="仿宋"/>
          <w:kern w:val="0"/>
          <w:sz w:val="32"/>
          <w:szCs w:val="32"/>
        </w:rPr>
      </w:pPr>
      <w:r>
        <w:rPr>
          <w:rFonts w:hint="eastAsia" w:ascii="仿宋" w:hAnsi="仿宋" w:eastAsia="仿宋" w:cs="仿宋"/>
          <w:kern w:val="0"/>
          <w:sz w:val="32"/>
          <w:szCs w:val="32"/>
        </w:rPr>
        <w:t>校内各级部门、单位要认真落实“党政同责、一岗双责、齐抓共管、失职追责”原则，加大活动统筹力度，做到与日常和重点工作同谋划、同部署、同检查、同落实。要聚焦重点安全领域，同步开展安全生产宣传教育，做到贴近主题、贴近实际、贴近师生。要保证职责明确，加强过程监督和检查，做好经验总结，确保活动有效落实。</w:t>
      </w:r>
    </w:p>
    <w:p>
      <w:pPr>
        <w:widowControl/>
        <w:numPr>
          <w:numId w:val="0"/>
        </w:numPr>
        <w:spacing w:line="520" w:lineRule="exact"/>
        <w:ind w:firstLine="640" w:firstLineChars="200"/>
        <w:textAlignment w:val="baseline"/>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广泛宣传，营造浓厚氛围</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sz w:val="32"/>
          <w:szCs w:val="32"/>
        </w:rPr>
        <w:t>校内各级部门、单位要</w:t>
      </w:r>
      <w:r>
        <w:rPr>
          <w:rFonts w:hint="eastAsia" w:ascii="仿宋" w:hAnsi="仿宋" w:eastAsia="仿宋" w:cs="仿宋"/>
          <w:kern w:val="0"/>
          <w:sz w:val="32"/>
          <w:szCs w:val="32"/>
        </w:rPr>
        <w:t>把握正确的宣传导向，突出重点，创新形式，</w:t>
      </w:r>
      <w:r>
        <w:rPr>
          <w:rFonts w:hint="eastAsia" w:ascii="仿宋" w:hAnsi="仿宋" w:eastAsia="仿宋" w:cs="仿宋"/>
          <w:sz w:val="32"/>
          <w:szCs w:val="32"/>
        </w:rPr>
        <w:t>面向广大师生员工深入宣传活动的重要性，引导、鼓励师生员工积极参与、广泛支持，</w:t>
      </w:r>
      <w:r>
        <w:rPr>
          <w:rFonts w:hint="eastAsia" w:ascii="仿宋" w:hAnsi="仿宋" w:eastAsia="仿宋" w:cs="仿宋"/>
          <w:kern w:val="0"/>
          <w:sz w:val="32"/>
          <w:szCs w:val="32"/>
        </w:rPr>
        <w:t>在全校上下营造出关心安全生产、参与安全发展的浓厚舆论氛围。</w:t>
      </w:r>
    </w:p>
    <w:p>
      <w:pPr>
        <w:widowControl/>
        <w:numPr>
          <w:numId w:val="0"/>
        </w:numPr>
        <w:spacing w:line="520" w:lineRule="exact"/>
        <w:ind w:firstLine="640" w:firstLineChars="200"/>
        <w:textAlignment w:val="baseline"/>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四</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做好活动信息收集与上报</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各单位请结合实际情况制定本单位活动方案，有组织、有计划地开展好各项活动，并于6月25日下班前将本单位活动总结报送保卫处综合治理科</w:t>
      </w:r>
      <w:r>
        <w:rPr>
          <w:rFonts w:ascii="仿宋" w:hAnsi="仿宋" w:eastAsia="仿宋" w:cs="仿宋"/>
          <w:sz w:val="32"/>
          <w:szCs w:val="32"/>
          <w:shd w:val="clear" w:color="auto" w:fill="FFFFFF"/>
        </w:rPr>
        <w:t>（电子版活动总结和</w:t>
      </w:r>
      <w:r>
        <w:rPr>
          <w:rFonts w:hint="eastAsia" w:ascii="仿宋" w:hAnsi="仿宋" w:eastAsia="仿宋" w:cs="仿宋"/>
          <w:sz w:val="32"/>
          <w:szCs w:val="32"/>
          <w:shd w:val="clear" w:color="auto" w:fill="FFFFFF"/>
        </w:rPr>
        <w:t>图片、影像资料等）。</w:t>
      </w:r>
    </w:p>
    <w:p>
      <w:pPr>
        <w:widowControl/>
        <w:spacing w:line="520" w:lineRule="exact"/>
        <w:ind w:firstLine="602"/>
        <w:textAlignment w:val="baseline"/>
        <w:rPr>
          <w:rFonts w:ascii="仿宋" w:hAnsi="仿宋" w:eastAsia="仿宋" w:cs="仿宋"/>
          <w:kern w:val="0"/>
          <w:sz w:val="32"/>
          <w:szCs w:val="32"/>
        </w:rPr>
      </w:pPr>
      <w:bookmarkStart w:id="1" w:name="_GoBack"/>
      <w:bookmarkEnd w:id="1"/>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联 系 人：张老师 </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联系方式：62202333</w:t>
      </w:r>
    </w:p>
    <w:p>
      <w:pPr>
        <w:widowControl/>
        <w:spacing w:line="520" w:lineRule="exact"/>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邮    箱：</w:t>
      </w:r>
      <w:r>
        <w:rPr>
          <w:color w:val="auto"/>
          <w:u w:val="none"/>
        </w:rPr>
        <w:fldChar w:fldCharType="begin"/>
      </w:r>
      <w:r>
        <w:rPr>
          <w:color w:val="auto"/>
          <w:u w:val="none"/>
        </w:rPr>
        <w:instrText xml:space="preserve"> HYPERLINK "mailto:405208324@qq.com" </w:instrText>
      </w:r>
      <w:r>
        <w:rPr>
          <w:color w:val="auto"/>
          <w:u w:val="none"/>
        </w:rPr>
        <w:fldChar w:fldCharType="separate"/>
      </w:r>
      <w:r>
        <w:rPr>
          <w:rStyle w:val="12"/>
          <w:rFonts w:hint="eastAsia" w:ascii="仿宋" w:hAnsi="仿宋" w:eastAsia="仿宋" w:cs="仿宋"/>
          <w:color w:val="auto"/>
          <w:kern w:val="0"/>
          <w:sz w:val="32"/>
          <w:szCs w:val="32"/>
          <w:u w:val="none"/>
        </w:rPr>
        <w:t>405208324@qq.com</w:t>
      </w:r>
      <w:r>
        <w:rPr>
          <w:rStyle w:val="12"/>
          <w:rFonts w:hint="eastAsia" w:ascii="仿宋" w:hAnsi="仿宋" w:eastAsia="仿宋" w:cs="仿宋"/>
          <w:color w:val="auto"/>
          <w:kern w:val="0"/>
          <w:sz w:val="32"/>
          <w:szCs w:val="32"/>
          <w:u w:val="none"/>
        </w:rPr>
        <w:fldChar w:fldCharType="end"/>
      </w:r>
    </w:p>
    <w:p>
      <w:pPr>
        <w:widowControl/>
        <w:spacing w:line="520" w:lineRule="exact"/>
        <w:ind w:firstLine="640" w:firstLineChars="200"/>
        <w:textAlignment w:val="baseline"/>
        <w:rPr>
          <w:rFonts w:ascii="仿宋" w:hAnsi="仿宋" w:eastAsia="仿宋" w:cs="仿宋"/>
          <w:kern w:val="0"/>
          <w:sz w:val="32"/>
          <w:szCs w:val="32"/>
        </w:rPr>
      </w:pPr>
    </w:p>
    <w:p>
      <w:pPr>
        <w:widowControl/>
        <w:spacing w:line="500" w:lineRule="exact"/>
        <w:ind w:firstLine="640" w:firstLineChars="200"/>
        <w:textAlignment w:val="baseline"/>
        <w:rPr>
          <w:rFonts w:ascii="仿宋" w:hAnsi="仿宋" w:eastAsia="仿宋" w:cs="仿宋"/>
          <w:kern w:val="0"/>
          <w:sz w:val="32"/>
          <w:szCs w:val="32"/>
        </w:rPr>
      </w:pPr>
    </w:p>
    <w:p>
      <w:pPr>
        <w:widowControl/>
        <w:spacing w:line="500" w:lineRule="exact"/>
        <w:ind w:firstLine="640" w:firstLineChars="200"/>
        <w:textAlignment w:val="baseline"/>
        <w:rPr>
          <w:rFonts w:ascii="仿宋" w:hAnsi="仿宋" w:eastAsia="仿宋" w:cs="仿宋"/>
          <w:sz w:val="32"/>
          <w:szCs w:val="32"/>
        </w:rPr>
      </w:pPr>
    </w:p>
    <w:p>
      <w:pPr>
        <w:widowControl/>
        <w:spacing w:line="520" w:lineRule="exact"/>
        <w:textAlignment w:val="baseline"/>
        <w:rPr>
          <w:rFonts w:ascii="仿宋" w:hAnsi="仿宋" w:eastAsia="仿宋" w:cs="仿宋"/>
          <w:sz w:val="32"/>
          <w:szCs w:val="32"/>
        </w:rPr>
      </w:pPr>
    </w:p>
    <w:p>
      <w:pPr>
        <w:widowControl/>
        <w:spacing w:line="520" w:lineRule="exact"/>
        <w:ind w:right="320" w:firstLine="600"/>
        <w:jc w:val="right"/>
        <w:textAlignment w:val="baseline"/>
        <w:rPr>
          <w:rFonts w:ascii="仿宋" w:hAnsi="仿宋" w:eastAsia="仿宋" w:cs="仿宋"/>
          <w:kern w:val="0"/>
          <w:sz w:val="32"/>
          <w:szCs w:val="32"/>
        </w:rPr>
      </w:pPr>
      <w:r>
        <w:rPr>
          <w:rFonts w:hint="eastAsia" w:ascii="仿宋" w:hAnsi="仿宋" w:eastAsia="仿宋" w:cs="仿宋"/>
          <w:kern w:val="0"/>
          <w:sz w:val="32"/>
          <w:szCs w:val="32"/>
        </w:rPr>
        <w:t>                  辽宁大学安全生产委员会</w:t>
      </w:r>
    </w:p>
    <w:p>
      <w:pPr>
        <w:widowControl/>
        <w:spacing w:line="520" w:lineRule="exact"/>
        <w:ind w:right="320" w:firstLine="600"/>
        <w:jc w:val="right"/>
        <w:textAlignment w:val="baseline"/>
        <w:rPr>
          <w:rFonts w:ascii="仿宋" w:hAnsi="仿宋" w:eastAsia="仿宋" w:cs="仿宋"/>
          <w:kern w:val="0"/>
          <w:sz w:val="32"/>
          <w:szCs w:val="32"/>
        </w:rPr>
      </w:pPr>
      <w:r>
        <w:rPr>
          <w:rFonts w:hint="eastAsia" w:ascii="仿宋" w:hAnsi="仿宋" w:eastAsia="仿宋" w:cs="仿宋"/>
          <w:kern w:val="0"/>
          <w:sz w:val="32"/>
          <w:szCs w:val="32"/>
        </w:rPr>
        <w:t xml:space="preserve">     202</w:t>
      </w:r>
      <w:r>
        <w:rPr>
          <w:rFonts w:ascii="仿宋" w:hAnsi="仿宋" w:eastAsia="仿宋" w:cs="仿宋"/>
          <w:kern w:val="0"/>
          <w:sz w:val="32"/>
          <w:szCs w:val="32"/>
        </w:rPr>
        <w:t>1</w:t>
      </w:r>
      <w:r>
        <w:rPr>
          <w:rFonts w:hint="eastAsia" w:ascii="仿宋" w:hAnsi="仿宋" w:eastAsia="仿宋" w:cs="仿宋"/>
          <w:kern w:val="0"/>
          <w:sz w:val="32"/>
          <w:szCs w:val="32"/>
        </w:rPr>
        <w:t>年5月2</w:t>
      </w:r>
      <w:r>
        <w:rPr>
          <w:rFonts w:ascii="仿宋" w:hAnsi="仿宋" w:eastAsia="仿宋" w:cs="仿宋"/>
          <w:kern w:val="0"/>
          <w:sz w:val="32"/>
          <w:szCs w:val="32"/>
        </w:rPr>
        <w:t>8</w:t>
      </w:r>
      <w:r>
        <w:rPr>
          <w:rFonts w:hint="eastAsia" w:ascii="仿宋" w:hAnsi="仿宋" w:eastAsia="仿宋" w:cs="仿宋"/>
          <w:kern w:val="0"/>
          <w:sz w:val="32"/>
          <w:szCs w:val="32"/>
        </w:rPr>
        <w:t>日</w:t>
      </w:r>
    </w:p>
    <w:sectPr>
      <w:footerReference r:id="rId3" w:type="default"/>
      <w:pgSz w:w="11906" w:h="16838"/>
      <w:pgMar w:top="1191" w:right="1417" w:bottom="119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551800"/>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887C6"/>
    <w:multiLevelType w:val="singleLevel"/>
    <w:tmpl w:val="DB2887C6"/>
    <w:lvl w:ilvl="0" w:tentative="0">
      <w:start w:val="1"/>
      <w:numFmt w:val="chineseCounting"/>
      <w:suff w:val="nothing"/>
      <w:lvlText w:val="（%1）"/>
      <w:lvlJc w:val="left"/>
      <w:rPr>
        <w:rFonts w:hint="eastAsia"/>
      </w:rPr>
    </w:lvl>
  </w:abstractNum>
  <w:abstractNum w:abstractNumId="1">
    <w:nsid w:val="714B0C16"/>
    <w:multiLevelType w:val="singleLevel"/>
    <w:tmpl w:val="714B0C1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B9"/>
    <w:rsid w:val="000520A8"/>
    <w:rsid w:val="00055F15"/>
    <w:rsid w:val="000725C4"/>
    <w:rsid w:val="00093274"/>
    <w:rsid w:val="000B6FC8"/>
    <w:rsid w:val="000C6130"/>
    <w:rsid w:val="000E44FB"/>
    <w:rsid w:val="000E7797"/>
    <w:rsid w:val="001136A1"/>
    <w:rsid w:val="00122D28"/>
    <w:rsid w:val="00122FF3"/>
    <w:rsid w:val="00124485"/>
    <w:rsid w:val="00133BD0"/>
    <w:rsid w:val="00133C40"/>
    <w:rsid w:val="001442F1"/>
    <w:rsid w:val="0015538C"/>
    <w:rsid w:val="001668D6"/>
    <w:rsid w:val="00177558"/>
    <w:rsid w:val="001A2F07"/>
    <w:rsid w:val="001C44DA"/>
    <w:rsid w:val="001D08C4"/>
    <w:rsid w:val="001E42BB"/>
    <w:rsid w:val="001E45F4"/>
    <w:rsid w:val="00207285"/>
    <w:rsid w:val="00220630"/>
    <w:rsid w:val="00220CC0"/>
    <w:rsid w:val="002317E4"/>
    <w:rsid w:val="00242E7C"/>
    <w:rsid w:val="0026352E"/>
    <w:rsid w:val="002770FF"/>
    <w:rsid w:val="00282180"/>
    <w:rsid w:val="002A455E"/>
    <w:rsid w:val="002A62C1"/>
    <w:rsid w:val="002B32A1"/>
    <w:rsid w:val="002D0B69"/>
    <w:rsid w:val="002D1A9C"/>
    <w:rsid w:val="002D265D"/>
    <w:rsid w:val="002E099D"/>
    <w:rsid w:val="003115C1"/>
    <w:rsid w:val="00315A73"/>
    <w:rsid w:val="00332149"/>
    <w:rsid w:val="00333D9D"/>
    <w:rsid w:val="00366BB1"/>
    <w:rsid w:val="00374A2D"/>
    <w:rsid w:val="00386474"/>
    <w:rsid w:val="003D79E7"/>
    <w:rsid w:val="0040639D"/>
    <w:rsid w:val="00422DDE"/>
    <w:rsid w:val="00431B78"/>
    <w:rsid w:val="004321BF"/>
    <w:rsid w:val="00436BB9"/>
    <w:rsid w:val="00471CD4"/>
    <w:rsid w:val="00472EA9"/>
    <w:rsid w:val="00482639"/>
    <w:rsid w:val="004976B7"/>
    <w:rsid w:val="004B26FD"/>
    <w:rsid w:val="00504B6C"/>
    <w:rsid w:val="00506214"/>
    <w:rsid w:val="005172BA"/>
    <w:rsid w:val="0052427D"/>
    <w:rsid w:val="00542990"/>
    <w:rsid w:val="0055131E"/>
    <w:rsid w:val="00560370"/>
    <w:rsid w:val="00560963"/>
    <w:rsid w:val="005825D5"/>
    <w:rsid w:val="005B495C"/>
    <w:rsid w:val="005D4D05"/>
    <w:rsid w:val="005E563B"/>
    <w:rsid w:val="005E6784"/>
    <w:rsid w:val="00611A68"/>
    <w:rsid w:val="00630082"/>
    <w:rsid w:val="00651894"/>
    <w:rsid w:val="006573F9"/>
    <w:rsid w:val="00677DC5"/>
    <w:rsid w:val="00681D62"/>
    <w:rsid w:val="0068508F"/>
    <w:rsid w:val="006968B2"/>
    <w:rsid w:val="006C4F00"/>
    <w:rsid w:val="006C789C"/>
    <w:rsid w:val="006D1DDD"/>
    <w:rsid w:val="00701976"/>
    <w:rsid w:val="00726071"/>
    <w:rsid w:val="00742A3B"/>
    <w:rsid w:val="00754EC6"/>
    <w:rsid w:val="00763554"/>
    <w:rsid w:val="007908C9"/>
    <w:rsid w:val="00791C65"/>
    <w:rsid w:val="00797834"/>
    <w:rsid w:val="007A72D9"/>
    <w:rsid w:val="007C77B8"/>
    <w:rsid w:val="007D4213"/>
    <w:rsid w:val="007D49F5"/>
    <w:rsid w:val="007D6AA5"/>
    <w:rsid w:val="007E0F0F"/>
    <w:rsid w:val="007E40AD"/>
    <w:rsid w:val="007F037A"/>
    <w:rsid w:val="008056CF"/>
    <w:rsid w:val="008223E1"/>
    <w:rsid w:val="00827059"/>
    <w:rsid w:val="00833075"/>
    <w:rsid w:val="00845886"/>
    <w:rsid w:val="0085378C"/>
    <w:rsid w:val="00875783"/>
    <w:rsid w:val="00892DC6"/>
    <w:rsid w:val="008B16AF"/>
    <w:rsid w:val="008B187E"/>
    <w:rsid w:val="008C1D59"/>
    <w:rsid w:val="008C208E"/>
    <w:rsid w:val="008C3113"/>
    <w:rsid w:val="008D57F0"/>
    <w:rsid w:val="008F4E1C"/>
    <w:rsid w:val="008F590E"/>
    <w:rsid w:val="00910508"/>
    <w:rsid w:val="009303E7"/>
    <w:rsid w:val="009525DA"/>
    <w:rsid w:val="00973C00"/>
    <w:rsid w:val="00975E39"/>
    <w:rsid w:val="009A1136"/>
    <w:rsid w:val="009A2A30"/>
    <w:rsid w:val="009F52A4"/>
    <w:rsid w:val="00A13DB6"/>
    <w:rsid w:val="00A33FEA"/>
    <w:rsid w:val="00A42335"/>
    <w:rsid w:val="00A43911"/>
    <w:rsid w:val="00A54EED"/>
    <w:rsid w:val="00A55A31"/>
    <w:rsid w:val="00A604B9"/>
    <w:rsid w:val="00A64BDF"/>
    <w:rsid w:val="00A75960"/>
    <w:rsid w:val="00A92AB6"/>
    <w:rsid w:val="00A9624D"/>
    <w:rsid w:val="00AB7400"/>
    <w:rsid w:val="00AC1498"/>
    <w:rsid w:val="00AD186B"/>
    <w:rsid w:val="00AF0539"/>
    <w:rsid w:val="00B21789"/>
    <w:rsid w:val="00B21C78"/>
    <w:rsid w:val="00B30891"/>
    <w:rsid w:val="00B45C30"/>
    <w:rsid w:val="00B56CD8"/>
    <w:rsid w:val="00B60E33"/>
    <w:rsid w:val="00B70411"/>
    <w:rsid w:val="00B71ABA"/>
    <w:rsid w:val="00B72FFD"/>
    <w:rsid w:val="00B90B73"/>
    <w:rsid w:val="00BB14CF"/>
    <w:rsid w:val="00BB200E"/>
    <w:rsid w:val="00BB3EFB"/>
    <w:rsid w:val="00BD708E"/>
    <w:rsid w:val="00BF5DCA"/>
    <w:rsid w:val="00C1196D"/>
    <w:rsid w:val="00C3272E"/>
    <w:rsid w:val="00CA414D"/>
    <w:rsid w:val="00CB5323"/>
    <w:rsid w:val="00CF417B"/>
    <w:rsid w:val="00D0242A"/>
    <w:rsid w:val="00D50FBD"/>
    <w:rsid w:val="00D91B70"/>
    <w:rsid w:val="00D94FE3"/>
    <w:rsid w:val="00DA47C7"/>
    <w:rsid w:val="00DA7A57"/>
    <w:rsid w:val="00DC43DC"/>
    <w:rsid w:val="00DF58B4"/>
    <w:rsid w:val="00E07CEB"/>
    <w:rsid w:val="00E21345"/>
    <w:rsid w:val="00E33136"/>
    <w:rsid w:val="00E3797B"/>
    <w:rsid w:val="00E42D8B"/>
    <w:rsid w:val="00EA2DFA"/>
    <w:rsid w:val="00EA40D1"/>
    <w:rsid w:val="00ED213F"/>
    <w:rsid w:val="00EF0C5B"/>
    <w:rsid w:val="00F075CF"/>
    <w:rsid w:val="00F21B24"/>
    <w:rsid w:val="00F22800"/>
    <w:rsid w:val="00F73E7D"/>
    <w:rsid w:val="00F8621D"/>
    <w:rsid w:val="00F95DA0"/>
    <w:rsid w:val="00FA4796"/>
    <w:rsid w:val="00FB2E9D"/>
    <w:rsid w:val="00FC0D1C"/>
    <w:rsid w:val="00FC48D9"/>
    <w:rsid w:val="00FC7A97"/>
    <w:rsid w:val="00FD36DF"/>
    <w:rsid w:val="017A1896"/>
    <w:rsid w:val="03F45C54"/>
    <w:rsid w:val="06C40A32"/>
    <w:rsid w:val="0D71686F"/>
    <w:rsid w:val="0FDA0856"/>
    <w:rsid w:val="11E21BBA"/>
    <w:rsid w:val="137E3566"/>
    <w:rsid w:val="15CF2C7A"/>
    <w:rsid w:val="16410C61"/>
    <w:rsid w:val="1B9F47AD"/>
    <w:rsid w:val="200214BD"/>
    <w:rsid w:val="219D1D46"/>
    <w:rsid w:val="22D735B5"/>
    <w:rsid w:val="28A34F6C"/>
    <w:rsid w:val="2B7C691D"/>
    <w:rsid w:val="2CB01443"/>
    <w:rsid w:val="317875F9"/>
    <w:rsid w:val="31AE4D75"/>
    <w:rsid w:val="35FD737A"/>
    <w:rsid w:val="37962F7B"/>
    <w:rsid w:val="38685B5D"/>
    <w:rsid w:val="39174AAC"/>
    <w:rsid w:val="3A321890"/>
    <w:rsid w:val="43133D36"/>
    <w:rsid w:val="43E0479C"/>
    <w:rsid w:val="440D4E0A"/>
    <w:rsid w:val="4474773F"/>
    <w:rsid w:val="468D4620"/>
    <w:rsid w:val="488D69A4"/>
    <w:rsid w:val="48AE2A54"/>
    <w:rsid w:val="4EEB0A6E"/>
    <w:rsid w:val="53222CDF"/>
    <w:rsid w:val="55AD373F"/>
    <w:rsid w:val="569C0EAB"/>
    <w:rsid w:val="57B4351F"/>
    <w:rsid w:val="5F35307E"/>
    <w:rsid w:val="616621AB"/>
    <w:rsid w:val="61896F88"/>
    <w:rsid w:val="62EA1874"/>
    <w:rsid w:val="64AD3517"/>
    <w:rsid w:val="64E46D3B"/>
    <w:rsid w:val="651916E8"/>
    <w:rsid w:val="66572AF0"/>
    <w:rsid w:val="675138D1"/>
    <w:rsid w:val="6900068B"/>
    <w:rsid w:val="695C318D"/>
    <w:rsid w:val="6B365B03"/>
    <w:rsid w:val="6FAE50BB"/>
    <w:rsid w:val="6FE821C7"/>
    <w:rsid w:val="70141060"/>
    <w:rsid w:val="716745AF"/>
    <w:rsid w:val="71DF2BD3"/>
    <w:rsid w:val="77C9120F"/>
    <w:rsid w:val="791C4317"/>
    <w:rsid w:val="7A3D131F"/>
    <w:rsid w:val="7D006B15"/>
    <w:rsid w:val="7E133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rPr>
      <w:sz w:val="32"/>
      <w:szCs w:val="32"/>
    </w:r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uiPriority w:val="99"/>
    <w:rPr>
      <w:color w:val="0000FF" w:themeColor="hyperlink"/>
      <w:u w:val="single"/>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日期 Char"/>
    <w:basedOn w:val="11"/>
    <w:link w:val="5"/>
    <w:semiHidden/>
    <w:qFormat/>
    <w:uiPriority w:val="99"/>
  </w:style>
  <w:style w:type="paragraph" w:customStyle="1" w:styleId="16">
    <w:name w:val="Body text|1"/>
    <w:basedOn w:val="1"/>
    <w:qFormat/>
    <w:uiPriority w:val="0"/>
    <w:pPr>
      <w:spacing w:line="403" w:lineRule="auto"/>
      <w:ind w:firstLine="400"/>
    </w:pPr>
    <w:rPr>
      <w:rFonts w:ascii="宋体" w:hAnsi="宋体" w:eastAsia="宋体" w:cs="宋体"/>
      <w:sz w:val="30"/>
      <w:szCs w:val="30"/>
      <w:lang w:val="zh-TW" w:eastAsia="zh-TW" w:bidi="zh-TW"/>
    </w:rPr>
  </w:style>
  <w:style w:type="paragraph" w:customStyle="1" w:styleId="17">
    <w:name w:val="Heading #2|1"/>
    <w:basedOn w:val="1"/>
    <w:qFormat/>
    <w:uiPriority w:val="0"/>
    <w:pPr>
      <w:spacing w:after="170"/>
      <w:outlineLvl w:val="1"/>
    </w:pPr>
    <w:rPr>
      <w:rFonts w:ascii="宋体" w:hAnsi="宋体" w:eastAsia="宋体" w:cs="宋体"/>
      <w:sz w:val="46"/>
      <w:szCs w:val="46"/>
      <w:lang w:val="zh-TW" w:eastAsia="zh-TW" w:bidi="zh-TW"/>
    </w:rPr>
  </w:style>
  <w:style w:type="character" w:customStyle="1" w:styleId="18">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19">
    <w:name w:val="段 Char"/>
    <w:link w:val="20"/>
    <w:qFormat/>
    <w:uiPriority w:val="0"/>
    <w:rPr>
      <w:rFonts w:ascii="宋体" w:eastAsia="Times New Roman"/>
    </w:rPr>
  </w:style>
  <w:style w:type="paragraph" w:customStyle="1" w:styleId="20">
    <w:name w:val="段"/>
    <w:link w:val="19"/>
    <w:qFormat/>
    <w:uiPriority w:val="0"/>
    <w:pPr>
      <w:autoSpaceDE w:val="0"/>
      <w:autoSpaceDN w:val="0"/>
      <w:ind w:firstLine="200" w:firstLineChars="200"/>
      <w:jc w:val="both"/>
    </w:pPr>
    <w:rPr>
      <w:rFonts w:ascii="宋体"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831</Words>
  <Characters>4743</Characters>
  <Lines>39</Lines>
  <Paragraphs>11</Paragraphs>
  <TotalTime>9</TotalTime>
  <ScaleCrop>false</ScaleCrop>
  <LinksUpToDate>false</LinksUpToDate>
  <CharactersWithSpaces>5563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2021-05-28T06:32:00Z</dcterms:created>
  <dc:creator>lenovo</dc:creator>
  <cp:lastModifiedBy>小野</cp:lastModifiedBy>
  <cp:lastPrinted>2019-05-24T04:19:00Z</cp:lastPrinted>
  <dcterms:modified xsi:type="dcterms:W3CDTF">2021-05-28T06:38:01Z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FDC5C669B49E415FAB83190F005F92DA</vt:lpwstr>
  </property>
</Properties>
</file>